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45" w:rsidRDefault="008A0EDE">
      <w:pPr>
        <w:pStyle w:val="Normal1"/>
        <w:rPr>
          <w:rFonts w:ascii="Calibri" w:eastAsia="Calibri" w:hAnsi="Calibri" w:cs="Calibri"/>
          <w:color w:val="1AA79C"/>
        </w:rPr>
      </w:pPr>
      <w:r>
        <w:rPr>
          <w:noProof/>
        </w:rPr>
        <w:drawing>
          <wp:inline distT="0" distB="0" distL="0" distR="0" wp14:anchorId="3B09E3E5" wp14:editId="01936B92">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109345"/>
                    </a:xfrm>
                    <a:prstGeom prst="rect">
                      <a:avLst/>
                    </a:prstGeom>
                  </pic:spPr>
                </pic:pic>
              </a:graphicData>
            </a:graphic>
          </wp:inline>
        </w:drawing>
      </w:r>
    </w:p>
    <w:p w:rsidR="000A5A45" w:rsidRDefault="000A5A45">
      <w:pPr>
        <w:pStyle w:val="Normal1"/>
        <w:rPr>
          <w:rFonts w:ascii="Calibri" w:eastAsia="Calibri" w:hAnsi="Calibri" w:cs="Calibri"/>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5A45">
        <w:tc>
          <w:tcPr>
            <w:tcW w:w="9360" w:type="dxa"/>
            <w:shd w:val="clear" w:color="auto" w:fill="auto"/>
            <w:tcMar>
              <w:top w:w="100" w:type="dxa"/>
              <w:left w:w="100" w:type="dxa"/>
              <w:bottom w:w="100" w:type="dxa"/>
              <w:right w:w="100" w:type="dxa"/>
            </w:tcMar>
          </w:tcPr>
          <w:p w:rsidR="000A5A45" w:rsidRDefault="007150C1">
            <w:pPr>
              <w:pStyle w:val="Normal1"/>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0A5A45" w:rsidRDefault="000A5A45">
      <w:pPr>
        <w:pStyle w:val="Normal1"/>
        <w:rPr>
          <w:rFonts w:ascii="Calibri" w:eastAsia="Calibri" w:hAnsi="Calibri" w:cs="Calibri"/>
          <w:b/>
        </w:rPr>
      </w:pPr>
    </w:p>
    <w:p w:rsidR="000A5A45" w:rsidRDefault="007150C1">
      <w:pPr>
        <w:pStyle w:val="Normal1"/>
        <w:rPr>
          <w:rFonts w:ascii="Calibri" w:eastAsia="Calibri" w:hAnsi="Calibri" w:cs="Calibri"/>
          <w:b/>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0A5A45" w:rsidRDefault="000A5A45">
      <w:pPr>
        <w:pStyle w:val="Normal1"/>
        <w:rPr>
          <w:rFonts w:ascii="Calibri" w:eastAsia="Calibri" w:hAnsi="Calibri" w:cs="Calibri"/>
          <w:b/>
        </w:rPr>
      </w:pPr>
    </w:p>
    <w:p w:rsidR="000A5A45" w:rsidRDefault="007150C1">
      <w:pPr>
        <w:pStyle w:val="Normal1"/>
        <w:spacing w:after="200"/>
        <w:rPr>
          <w:rFonts w:ascii="Calibri" w:eastAsia="Calibri" w:hAnsi="Calibri" w:cs="Calibri"/>
          <w:b/>
        </w:rPr>
      </w:pPr>
      <w:r>
        <w:rPr>
          <w:rFonts w:ascii="Calibri" w:eastAsia="Calibri" w:hAnsi="Calibri" w:cs="Calibri"/>
          <w:b/>
        </w:rPr>
        <w:t>6.4.4.2. Discuss interfacing with additional modules</w:t>
      </w:r>
    </w:p>
    <w:p w:rsidR="000A5A45" w:rsidRDefault="007150C1">
      <w:pPr>
        <w:pStyle w:val="Normal1"/>
        <w:widowControl w:val="0"/>
        <w:spacing w:line="240" w:lineRule="auto"/>
        <w:rPr>
          <w:rFonts w:ascii="Calibri" w:eastAsia="Calibri" w:hAnsi="Calibri" w:cs="Calibri"/>
        </w:rPr>
      </w:pPr>
      <w:r>
        <w:rPr>
          <w:rFonts w:ascii="Calibri" w:eastAsia="Calibri" w:hAnsi="Calibri" w:cs="Calibri"/>
        </w:rPr>
        <w:t>Describe how the Proposer sees their approach scaling over time to account for additional “modules” or hiring tools CCSF might want to integrate with and for which data will need to be pushed to and/or pulled from PeopleSoft. Will a hub-and-spoke architecture be required? Should CCSF build a central app that handles all data flows or should one-off connections be built between systems that need to communicate? Describe how the various systems might connect over the next few years and make sure to highlight the respective roles of the Proposer’s ATS and PeopleSoft. To help frame the Proposer’s response, choose two of the three following modules—which CCSF will be working on next</w:t>
      </w:r>
      <w:r w:rsidR="00D31051">
        <w:rPr>
          <w:rFonts w:ascii="Calibri" w:eastAsia="Calibri" w:hAnsi="Calibri" w:cs="Calibri"/>
        </w:rPr>
        <w:t>—</w:t>
      </w:r>
      <w:r>
        <w:rPr>
          <w:rFonts w:ascii="Calibri" w:eastAsia="Calibri" w:hAnsi="Calibri" w:cs="Calibri"/>
        </w:rPr>
        <w:t>and include them in your diagram. Answer is limited to nine pages (single-sided) including diagrams.</w:t>
      </w:r>
    </w:p>
    <w:p w:rsidR="000A5A45" w:rsidRDefault="000A5A45">
      <w:pPr>
        <w:pStyle w:val="Normal1"/>
        <w:widowControl w:val="0"/>
        <w:spacing w:line="240" w:lineRule="auto"/>
        <w:rPr>
          <w:rFonts w:ascii="Calibri" w:eastAsia="Calibri" w:hAnsi="Calibri" w:cs="Calibri"/>
        </w:rPr>
      </w:pPr>
    </w:p>
    <w:p w:rsidR="000A5A45" w:rsidRDefault="007150C1">
      <w:pPr>
        <w:pStyle w:val="Normal1"/>
        <w:widowControl w:val="0"/>
        <w:numPr>
          <w:ilvl w:val="0"/>
          <w:numId w:val="1"/>
        </w:numPr>
        <w:spacing w:line="240" w:lineRule="auto"/>
        <w:rPr>
          <w:rFonts w:ascii="Calibri" w:eastAsia="Calibri" w:hAnsi="Calibri" w:cs="Calibri"/>
        </w:rPr>
      </w:pPr>
      <w:r>
        <w:rPr>
          <w:rFonts w:ascii="Calibri" w:eastAsia="Calibri" w:hAnsi="Calibri" w:cs="Calibri"/>
          <w:b/>
        </w:rPr>
        <w:t>Assessments</w:t>
      </w:r>
      <w:r>
        <w:rPr>
          <w:rFonts w:ascii="Calibri" w:eastAsia="Calibri" w:hAnsi="Calibri" w:cs="Calibri"/>
        </w:rPr>
        <w:t>: CCSF foresees using many different exam platforms to appropriately assess for the varied skillsets that are needed across the 1,100 different job classifications CCSF hires for.  Something approximating an assessments API to ensure CCSF is bringing in data consistently and does not have to build one-off integrations for every new exam platform will be necessary.</w:t>
      </w:r>
    </w:p>
    <w:p w:rsidR="000A5A45" w:rsidRDefault="000A5A45">
      <w:pPr>
        <w:pStyle w:val="Normal1"/>
        <w:widowControl w:val="0"/>
        <w:spacing w:line="240" w:lineRule="auto"/>
        <w:rPr>
          <w:rFonts w:ascii="Calibri" w:eastAsia="Calibri" w:hAnsi="Calibri" w:cs="Calibri"/>
        </w:rPr>
      </w:pPr>
    </w:p>
    <w:p w:rsidR="000A5A45" w:rsidRDefault="007150C1">
      <w:pPr>
        <w:pStyle w:val="Normal1"/>
        <w:widowControl w:val="0"/>
        <w:numPr>
          <w:ilvl w:val="0"/>
          <w:numId w:val="1"/>
        </w:numPr>
        <w:spacing w:line="240" w:lineRule="auto"/>
        <w:rPr>
          <w:rFonts w:ascii="Calibri" w:eastAsia="Calibri" w:hAnsi="Calibri" w:cs="Calibri"/>
        </w:rPr>
      </w:pPr>
      <w:r>
        <w:rPr>
          <w:rFonts w:ascii="Calibri" w:eastAsia="Calibri" w:hAnsi="Calibri" w:cs="Calibri"/>
          <w:b/>
        </w:rPr>
        <w:t>Auditing</w:t>
      </w:r>
      <w:r>
        <w:rPr>
          <w:rFonts w:ascii="Calibri" w:eastAsia="Calibri" w:hAnsi="Calibri" w:cs="Calibri"/>
        </w:rPr>
        <w:t>: As a public entity, CCSF has many auditing responsibilities. CCSF needs to be able to quickly and easily access when system actions were performed in the ATS and who performed them. How would the Proposer expose that data to CCSF systems?</w:t>
      </w:r>
    </w:p>
    <w:p w:rsidR="000A5A45" w:rsidRDefault="000A5A45">
      <w:pPr>
        <w:pStyle w:val="Normal1"/>
        <w:widowControl w:val="0"/>
        <w:spacing w:line="240" w:lineRule="auto"/>
        <w:rPr>
          <w:rFonts w:ascii="Calibri" w:eastAsia="Calibri" w:hAnsi="Calibri" w:cs="Calibri"/>
        </w:rPr>
      </w:pPr>
    </w:p>
    <w:p w:rsidR="000A5A45" w:rsidRDefault="007150C1">
      <w:pPr>
        <w:pStyle w:val="Normal1"/>
        <w:widowControl w:val="0"/>
        <w:numPr>
          <w:ilvl w:val="0"/>
          <w:numId w:val="1"/>
        </w:numPr>
        <w:spacing w:line="240" w:lineRule="auto"/>
        <w:rPr>
          <w:rFonts w:ascii="Calibri" w:eastAsia="Calibri" w:hAnsi="Calibri" w:cs="Calibri"/>
        </w:rPr>
      </w:pPr>
      <w:r>
        <w:rPr>
          <w:rFonts w:ascii="Calibri" w:eastAsia="Calibri" w:hAnsi="Calibri" w:cs="Calibri"/>
          <w:b/>
        </w:rPr>
        <w:t>Onboarding</w:t>
      </w:r>
      <w:r>
        <w:rPr>
          <w:rFonts w:ascii="Calibri" w:eastAsia="Calibri" w:hAnsi="Calibri" w:cs="Calibri"/>
        </w:rPr>
        <w:t>: An employee’s journey starts before their first day on the job.  CCSF wants to enhance the experience of a candidate who has accepted an offer and help shepherd them through a process that will put them in the best position to thrive as an employee. This module would need to interface with PeopleSoft as well as the Proposer’s ATS.</w:t>
      </w:r>
    </w:p>
    <w:p w:rsidR="000A5A45" w:rsidRDefault="000A5A45">
      <w:pPr>
        <w:pStyle w:val="Normal1"/>
        <w:widowControl w:val="0"/>
        <w:spacing w:line="240" w:lineRule="auto"/>
        <w:rPr>
          <w:rFonts w:ascii="Calibri" w:eastAsia="Calibri" w:hAnsi="Calibri" w:cs="Calibri"/>
        </w:rPr>
      </w:pPr>
    </w:p>
    <w:p w:rsidR="000A5A45" w:rsidRDefault="00D31051">
      <w:pPr>
        <w:pStyle w:val="Normal1"/>
        <w:widowControl w:val="0"/>
        <w:spacing w:line="240" w:lineRule="auto"/>
        <w:rPr>
          <w:rFonts w:ascii="Calibri" w:eastAsia="Calibri" w:hAnsi="Calibri" w:cs="Calibri"/>
        </w:rPr>
      </w:pPr>
      <w:r w:rsidRPr="000B5E68">
        <w:rPr>
          <w:rFonts w:ascii="Calibri" w:eastAsia="Calibri" w:hAnsi="Calibri" w:cs="Calibri"/>
          <w:b/>
        </w:rPr>
        <w:t>Please proceed to the next page to provide your answer(s). Page nu</w:t>
      </w:r>
      <w:r>
        <w:rPr>
          <w:rFonts w:ascii="Calibri" w:eastAsia="Calibri" w:hAnsi="Calibri" w:cs="Calibri"/>
          <w:b/>
        </w:rPr>
        <w:t xml:space="preserve">mbering begins on the next page </w:t>
      </w:r>
      <w:r w:rsidRPr="000B5E68">
        <w:rPr>
          <w:rFonts w:ascii="Calibri" w:eastAsia="Calibri" w:hAnsi="Calibri" w:cs="Calibri"/>
          <w:b/>
        </w:rPr>
        <w:t>to facilitate evaluation.</w:t>
      </w:r>
      <w:r w:rsidR="007150C1">
        <w:br w:type="page"/>
      </w:r>
    </w:p>
    <w:p w:rsidR="000A5A45" w:rsidRDefault="007150C1">
      <w:pPr>
        <w:pStyle w:val="Normal1"/>
        <w:widowControl w:val="0"/>
        <w:spacing w:line="240" w:lineRule="auto"/>
        <w:rPr>
          <w:rFonts w:ascii="Calibri" w:eastAsia="Calibri" w:hAnsi="Calibri" w:cs="Calibri"/>
          <w:i/>
        </w:rPr>
      </w:pPr>
      <w:r>
        <w:rPr>
          <w:rFonts w:ascii="Calibri" w:eastAsia="Calibri" w:hAnsi="Calibri" w:cs="Calibri"/>
        </w:rPr>
        <w:lastRenderedPageBreak/>
        <w:t>Choose which two of the three modules you are using to frame your answer:</w:t>
      </w:r>
    </w:p>
    <w:p w:rsidR="000A5A45" w:rsidRDefault="000A5A45">
      <w:pPr>
        <w:pStyle w:val="Normal1"/>
        <w:widowControl w:val="0"/>
        <w:spacing w:line="240" w:lineRule="auto"/>
        <w:rPr>
          <w:rFonts w:ascii="Calibri" w:eastAsia="Calibri" w:hAnsi="Calibri" w:cs="Calibri"/>
        </w:rPr>
      </w:pPr>
    </w:p>
    <w:tbl>
      <w:tblPr>
        <w:tblStyle w:val="a0"/>
        <w:tblW w:w="3885"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515"/>
      </w:tblGrid>
      <w:tr w:rsidR="000A5A45">
        <w:tc>
          <w:tcPr>
            <w:tcW w:w="2370" w:type="dxa"/>
            <w:shd w:val="clear" w:color="auto" w:fill="auto"/>
            <w:tcMar>
              <w:top w:w="100" w:type="dxa"/>
              <w:left w:w="100" w:type="dxa"/>
              <w:bottom w:w="100" w:type="dxa"/>
              <w:right w:w="100" w:type="dxa"/>
            </w:tcMar>
          </w:tcPr>
          <w:p w:rsidR="000A5A45" w:rsidRDefault="007150C1">
            <w:pPr>
              <w:pStyle w:val="Normal1"/>
              <w:widowControl w:val="0"/>
              <w:spacing w:line="240" w:lineRule="auto"/>
              <w:rPr>
                <w:rFonts w:ascii="Calibri" w:eastAsia="Calibri" w:hAnsi="Calibri" w:cs="Calibri"/>
              </w:rPr>
            </w:pPr>
            <w:r>
              <w:rPr>
                <w:rFonts w:ascii="Calibri" w:eastAsia="Calibri" w:hAnsi="Calibri" w:cs="Calibri"/>
              </w:rPr>
              <w:t>Assessments:</w:t>
            </w:r>
          </w:p>
        </w:tc>
        <w:tc>
          <w:tcPr>
            <w:tcW w:w="1515" w:type="dxa"/>
            <w:shd w:val="clear" w:color="auto" w:fill="auto"/>
            <w:tcMar>
              <w:top w:w="100" w:type="dxa"/>
              <w:left w:w="100" w:type="dxa"/>
              <w:bottom w:w="100" w:type="dxa"/>
              <w:right w:w="100" w:type="dxa"/>
            </w:tcMar>
          </w:tcPr>
          <w:p w:rsidR="000A5A45" w:rsidRDefault="000A5A45">
            <w:pPr>
              <w:pStyle w:val="Normal1"/>
              <w:widowControl w:val="0"/>
              <w:numPr>
                <w:ilvl w:val="0"/>
                <w:numId w:val="2"/>
              </w:numPr>
              <w:spacing w:line="240" w:lineRule="auto"/>
              <w:rPr>
                <w:rFonts w:ascii="Calibri" w:eastAsia="Calibri" w:hAnsi="Calibri" w:cs="Calibri"/>
              </w:rPr>
            </w:pPr>
          </w:p>
        </w:tc>
      </w:tr>
      <w:tr w:rsidR="000A5A45" w:rsidTr="00D31051">
        <w:tc>
          <w:tcPr>
            <w:tcW w:w="2370" w:type="dxa"/>
            <w:shd w:val="clear" w:color="auto" w:fill="auto"/>
            <w:tcMar>
              <w:top w:w="100" w:type="dxa"/>
              <w:left w:w="100" w:type="dxa"/>
              <w:bottom w:w="100" w:type="dxa"/>
              <w:right w:w="100" w:type="dxa"/>
            </w:tcMar>
          </w:tcPr>
          <w:p w:rsidR="000A5A45" w:rsidRDefault="007150C1">
            <w:pPr>
              <w:pStyle w:val="Normal1"/>
              <w:widowControl w:val="0"/>
              <w:spacing w:line="240" w:lineRule="auto"/>
              <w:rPr>
                <w:rFonts w:ascii="Calibri" w:eastAsia="Calibri" w:hAnsi="Calibri" w:cs="Calibri"/>
              </w:rPr>
            </w:pPr>
            <w:r>
              <w:rPr>
                <w:rFonts w:ascii="Calibri" w:eastAsia="Calibri" w:hAnsi="Calibri" w:cs="Calibri"/>
              </w:rPr>
              <w:t>Auditing:</w:t>
            </w:r>
          </w:p>
        </w:tc>
        <w:tc>
          <w:tcPr>
            <w:tcW w:w="1515" w:type="dxa"/>
            <w:shd w:val="clear" w:color="auto" w:fill="auto"/>
            <w:tcMar>
              <w:top w:w="100" w:type="dxa"/>
              <w:left w:w="100" w:type="dxa"/>
              <w:bottom w:w="100" w:type="dxa"/>
              <w:right w:w="100" w:type="dxa"/>
            </w:tcMar>
          </w:tcPr>
          <w:p w:rsidR="000A5A45" w:rsidRDefault="000A5A45">
            <w:pPr>
              <w:pStyle w:val="Normal1"/>
              <w:widowControl w:val="0"/>
              <w:numPr>
                <w:ilvl w:val="0"/>
                <w:numId w:val="2"/>
              </w:numPr>
              <w:spacing w:line="240" w:lineRule="auto"/>
              <w:rPr>
                <w:rFonts w:ascii="Calibri" w:eastAsia="Calibri" w:hAnsi="Calibri" w:cs="Calibri"/>
              </w:rPr>
            </w:pPr>
          </w:p>
        </w:tc>
      </w:tr>
      <w:tr w:rsidR="000A5A45">
        <w:tc>
          <w:tcPr>
            <w:tcW w:w="2370" w:type="dxa"/>
            <w:shd w:val="clear" w:color="auto" w:fill="auto"/>
            <w:tcMar>
              <w:top w:w="100" w:type="dxa"/>
              <w:left w:w="100" w:type="dxa"/>
              <w:bottom w:w="100" w:type="dxa"/>
              <w:right w:w="100" w:type="dxa"/>
            </w:tcMar>
          </w:tcPr>
          <w:p w:rsidR="000A5A45" w:rsidRDefault="007150C1">
            <w:pPr>
              <w:pStyle w:val="Normal1"/>
              <w:widowControl w:val="0"/>
              <w:spacing w:line="240" w:lineRule="auto"/>
              <w:rPr>
                <w:rFonts w:ascii="Calibri" w:eastAsia="Calibri" w:hAnsi="Calibri" w:cs="Calibri"/>
              </w:rPr>
            </w:pPr>
            <w:r>
              <w:rPr>
                <w:rFonts w:ascii="Calibri" w:eastAsia="Calibri" w:hAnsi="Calibri" w:cs="Calibri"/>
              </w:rPr>
              <w:t xml:space="preserve">Onboarding: </w:t>
            </w:r>
          </w:p>
        </w:tc>
        <w:tc>
          <w:tcPr>
            <w:tcW w:w="1515" w:type="dxa"/>
            <w:shd w:val="clear" w:color="auto" w:fill="auto"/>
            <w:tcMar>
              <w:top w:w="100" w:type="dxa"/>
              <w:left w:w="100" w:type="dxa"/>
              <w:bottom w:w="100" w:type="dxa"/>
              <w:right w:w="100" w:type="dxa"/>
            </w:tcMar>
          </w:tcPr>
          <w:p w:rsidR="000A5A45" w:rsidRDefault="000A5A45">
            <w:pPr>
              <w:pStyle w:val="Normal1"/>
              <w:widowControl w:val="0"/>
              <w:numPr>
                <w:ilvl w:val="0"/>
                <w:numId w:val="2"/>
              </w:numPr>
              <w:spacing w:line="240" w:lineRule="auto"/>
              <w:rPr>
                <w:rFonts w:ascii="Calibri" w:eastAsia="Calibri" w:hAnsi="Calibri" w:cs="Calibri"/>
              </w:rPr>
            </w:pPr>
          </w:p>
        </w:tc>
      </w:tr>
    </w:tbl>
    <w:p w:rsidR="000A5A45" w:rsidRDefault="000A5A45">
      <w:pPr>
        <w:pStyle w:val="Normal1"/>
        <w:rPr>
          <w:rFonts w:ascii="Calibri" w:eastAsia="Calibri" w:hAnsi="Calibri" w:cs="Calibri"/>
        </w:rPr>
      </w:pPr>
    </w:p>
    <w:p w:rsidR="000A5A45" w:rsidRDefault="000A5A45">
      <w:pPr>
        <w:pStyle w:val="Normal1"/>
        <w:rPr>
          <w:rFonts w:ascii="Calibri" w:eastAsia="Calibri" w:hAnsi="Calibri" w:cs="Calibri"/>
        </w:rPr>
      </w:pPr>
    </w:p>
    <w:p w:rsidR="000A5A45" w:rsidRDefault="007150C1">
      <w:pPr>
        <w:pStyle w:val="Normal1"/>
        <w:rPr>
          <w:rFonts w:ascii="Calibri" w:eastAsia="Calibri" w:hAnsi="Calibri" w:cs="Calibri"/>
          <w:i/>
          <w:color w:val="0000FF"/>
        </w:rPr>
      </w:pPr>
      <w:r>
        <w:rPr>
          <w:rFonts w:ascii="Calibri" w:eastAsia="Calibri" w:hAnsi="Calibri" w:cs="Calibri"/>
          <w:i/>
          <w:color w:val="0000FF"/>
        </w:rPr>
        <w:t xml:space="preserve">[Include diagram(s) and answer(s) here] </w:t>
      </w:r>
    </w:p>
    <w:p w:rsidR="000A5A45" w:rsidRDefault="000A5A45">
      <w:pPr>
        <w:pStyle w:val="Normal1"/>
        <w:rPr>
          <w:rFonts w:ascii="Calibri" w:eastAsia="Calibri" w:hAnsi="Calibri" w:cs="Calibri"/>
        </w:rPr>
      </w:pPr>
    </w:p>
    <w:sectPr w:rsidR="000A5A45" w:rsidSect="000A5A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79" w:rsidRDefault="00F15079">
      <w:pPr>
        <w:spacing w:line="240" w:lineRule="auto"/>
      </w:pPr>
      <w:r>
        <w:separator/>
      </w:r>
    </w:p>
  </w:endnote>
  <w:endnote w:type="continuationSeparator" w:id="0">
    <w:p w:rsidR="00F15079" w:rsidRDefault="00F15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80" w:rsidRDefault="004F2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45" w:rsidRDefault="007150C1">
    <w:pPr>
      <w:pStyle w:val="Normal1"/>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B577EC">
      <w:rPr>
        <w:rFonts w:ascii="Calibri" w:eastAsia="Calibri" w:hAnsi="Calibri" w:cs="Calibri"/>
        <w:b/>
        <w:sz w:val="18"/>
        <w:szCs w:val="18"/>
      </w:rPr>
      <w:fldChar w:fldCharType="begin"/>
    </w:r>
    <w:r>
      <w:rPr>
        <w:rFonts w:ascii="Calibri" w:eastAsia="Calibri" w:hAnsi="Calibri" w:cs="Calibri"/>
        <w:b/>
        <w:sz w:val="18"/>
        <w:szCs w:val="18"/>
      </w:rPr>
      <w:instrText>PAGE</w:instrText>
    </w:r>
    <w:r w:rsidR="00B577EC">
      <w:rPr>
        <w:rFonts w:ascii="Calibri" w:eastAsia="Calibri" w:hAnsi="Calibri" w:cs="Calibri"/>
        <w:b/>
        <w:sz w:val="18"/>
        <w:szCs w:val="18"/>
      </w:rPr>
      <w:fldChar w:fldCharType="separate"/>
    </w:r>
    <w:r w:rsidR="004F2A80">
      <w:rPr>
        <w:rFonts w:ascii="Calibri" w:eastAsia="Calibri" w:hAnsi="Calibri" w:cs="Calibri"/>
        <w:b/>
        <w:noProof/>
        <w:sz w:val="18"/>
        <w:szCs w:val="18"/>
      </w:rPr>
      <w:t>1</w:t>
    </w:r>
    <w:r w:rsidR="00B577EC">
      <w:rPr>
        <w:rFonts w:ascii="Calibri" w:eastAsia="Calibri" w:hAnsi="Calibri" w:cs="Calibri"/>
        <w:b/>
        <w:sz w:val="18"/>
        <w:szCs w:val="18"/>
      </w:rPr>
      <w:fldChar w:fldCharType="end"/>
    </w:r>
  </w:p>
  <w:p w:rsidR="000A5A45" w:rsidRDefault="007150C1">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4F2A80">
      <w:rPr>
        <w:rFonts w:ascii="Calibri" w:eastAsia="Calibri" w:hAnsi="Calibri" w:cs="Calibri"/>
        <w:b/>
        <w:sz w:val="18"/>
        <w:szCs w:val="18"/>
      </w:rPr>
      <w:t>EXT</w:t>
    </w:r>
    <w:proofErr w:type="spellEnd"/>
    <w:r w:rsidR="004F2A80">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0A5A45" w:rsidRDefault="007150C1">
    <w:pPr>
      <w:pStyle w:val="Normal1"/>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45" w:rsidRDefault="007150C1">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4F2A80">
      <w:rPr>
        <w:rFonts w:ascii="Calibri" w:eastAsia="Calibri" w:hAnsi="Calibri" w:cs="Calibri"/>
        <w:b/>
        <w:sz w:val="18"/>
        <w:szCs w:val="18"/>
      </w:rPr>
      <w:t>EXT</w:t>
    </w:r>
    <w:proofErr w:type="spellEnd"/>
    <w:r w:rsidR="004F2A80">
      <w:rPr>
        <w:rFonts w:ascii="Calibri" w:eastAsia="Calibri" w:hAnsi="Calibri" w:cs="Calibri"/>
        <w:b/>
        <w:sz w:val="18"/>
        <w:szCs w:val="18"/>
      </w:rPr>
      <w:t xml:space="preserve"> HRD | </w:t>
    </w:r>
    <w:r>
      <w:rPr>
        <w:rFonts w:ascii="Calibri" w:eastAsia="Calibri" w:hAnsi="Calibri" w:cs="Calibri"/>
        <w:b/>
        <w:sz w:val="18"/>
        <w:szCs w:val="18"/>
      </w:rPr>
      <w:t>RFP#2019-02</w:t>
    </w:r>
  </w:p>
  <w:p w:rsidR="000A5A45" w:rsidRDefault="007150C1">
    <w:pPr>
      <w:pStyle w:val="Normal1"/>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79" w:rsidRDefault="00F15079">
      <w:pPr>
        <w:spacing w:line="240" w:lineRule="auto"/>
      </w:pPr>
      <w:r>
        <w:separator/>
      </w:r>
    </w:p>
  </w:footnote>
  <w:footnote w:type="continuationSeparator" w:id="0">
    <w:p w:rsidR="00F15079" w:rsidRDefault="00F150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80" w:rsidRDefault="004F2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45" w:rsidRDefault="007150C1">
    <w:pPr>
      <w:pStyle w:val="Normal1"/>
      <w:jc w:val="center"/>
      <w:rPr>
        <w:rFonts w:ascii="Calibri" w:eastAsia="Calibri" w:hAnsi="Calibri" w:cs="Calibri"/>
        <w:b/>
        <w:sz w:val="28"/>
        <w:szCs w:val="28"/>
      </w:rPr>
    </w:pPr>
    <w:r>
      <w:rPr>
        <w:rFonts w:ascii="Calibri" w:eastAsia="Calibri" w:hAnsi="Calibri" w:cs="Calibri"/>
        <w:b/>
        <w:sz w:val="28"/>
        <w:szCs w:val="28"/>
      </w:rPr>
      <w:t>RFP RESPONSE TEMPLATE G2: INTEGRATIONS</w:t>
    </w:r>
  </w:p>
  <w:p w:rsidR="000A5A45" w:rsidRDefault="007150C1">
    <w:pPr>
      <w:pStyle w:val="Normal1"/>
      <w:jc w:val="cente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45" w:rsidRDefault="007150C1">
    <w:pPr>
      <w:pStyle w:val="Normal1"/>
      <w:jc w:val="center"/>
      <w:rPr>
        <w:rFonts w:ascii="Calibri" w:eastAsia="Calibri" w:hAnsi="Calibri" w:cs="Calibri"/>
        <w:b/>
        <w:sz w:val="28"/>
        <w:szCs w:val="28"/>
      </w:rPr>
    </w:pPr>
    <w:r>
      <w:rPr>
        <w:rFonts w:ascii="Calibri" w:eastAsia="Calibri" w:hAnsi="Calibri" w:cs="Calibri"/>
        <w:b/>
        <w:sz w:val="28"/>
        <w:szCs w:val="28"/>
      </w:rPr>
      <w:t>RFP RESPONSE TEMPLATE G2: INTEGRATIONS</w:t>
    </w:r>
  </w:p>
  <w:p w:rsidR="000A5A45" w:rsidRDefault="007150C1">
    <w:pPr>
      <w:pStyle w:val="Normal1"/>
      <w:jc w:val="center"/>
    </w:pPr>
    <w:r>
      <w:rPr>
        <w:rFonts w:ascii="Calibri" w:eastAsia="Calibri" w:hAnsi="Calibri" w:cs="Calibri"/>
        <w:b/>
        <w:sz w:val="28"/>
        <w:szCs w:val="28"/>
        <w:highlight w:val="yellow"/>
      </w:rPr>
      <w:t>INSERT PROPOSER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33FF5"/>
    <w:multiLevelType w:val="multilevel"/>
    <w:tmpl w:val="A1DE3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FEF3D6D"/>
    <w:multiLevelType w:val="multilevel"/>
    <w:tmpl w:val="9E0E1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5A45"/>
    <w:rsid w:val="000A5A45"/>
    <w:rsid w:val="004F2A80"/>
    <w:rsid w:val="007150C1"/>
    <w:rsid w:val="008816CE"/>
    <w:rsid w:val="008A0EDE"/>
    <w:rsid w:val="0091719E"/>
    <w:rsid w:val="00920188"/>
    <w:rsid w:val="00B577EC"/>
    <w:rsid w:val="00D31051"/>
    <w:rsid w:val="00F150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C"/>
  </w:style>
  <w:style w:type="paragraph" w:styleId="Heading1">
    <w:name w:val="heading 1"/>
    <w:basedOn w:val="Normal1"/>
    <w:next w:val="Normal1"/>
    <w:rsid w:val="000A5A45"/>
    <w:pPr>
      <w:keepNext/>
      <w:keepLines/>
      <w:spacing w:before="400" w:after="120"/>
      <w:outlineLvl w:val="0"/>
    </w:pPr>
    <w:rPr>
      <w:sz w:val="40"/>
      <w:szCs w:val="40"/>
    </w:rPr>
  </w:style>
  <w:style w:type="paragraph" w:styleId="Heading2">
    <w:name w:val="heading 2"/>
    <w:basedOn w:val="Normal1"/>
    <w:next w:val="Normal1"/>
    <w:rsid w:val="000A5A45"/>
    <w:pPr>
      <w:keepNext/>
      <w:keepLines/>
      <w:spacing w:before="360" w:after="120"/>
      <w:outlineLvl w:val="1"/>
    </w:pPr>
    <w:rPr>
      <w:sz w:val="32"/>
      <w:szCs w:val="32"/>
    </w:rPr>
  </w:style>
  <w:style w:type="paragraph" w:styleId="Heading3">
    <w:name w:val="heading 3"/>
    <w:basedOn w:val="Normal1"/>
    <w:next w:val="Normal1"/>
    <w:rsid w:val="000A5A45"/>
    <w:pPr>
      <w:keepNext/>
      <w:keepLines/>
      <w:spacing w:before="320" w:after="80"/>
      <w:outlineLvl w:val="2"/>
    </w:pPr>
    <w:rPr>
      <w:color w:val="434343"/>
      <w:sz w:val="28"/>
      <w:szCs w:val="28"/>
    </w:rPr>
  </w:style>
  <w:style w:type="paragraph" w:styleId="Heading4">
    <w:name w:val="heading 4"/>
    <w:basedOn w:val="Normal1"/>
    <w:next w:val="Normal1"/>
    <w:rsid w:val="000A5A45"/>
    <w:pPr>
      <w:keepNext/>
      <w:keepLines/>
      <w:spacing w:before="280" w:after="80"/>
      <w:outlineLvl w:val="3"/>
    </w:pPr>
    <w:rPr>
      <w:color w:val="666666"/>
      <w:sz w:val="24"/>
      <w:szCs w:val="24"/>
    </w:rPr>
  </w:style>
  <w:style w:type="paragraph" w:styleId="Heading5">
    <w:name w:val="heading 5"/>
    <w:basedOn w:val="Normal1"/>
    <w:next w:val="Normal1"/>
    <w:rsid w:val="000A5A45"/>
    <w:pPr>
      <w:keepNext/>
      <w:keepLines/>
      <w:spacing w:before="240" w:after="80"/>
      <w:outlineLvl w:val="4"/>
    </w:pPr>
    <w:rPr>
      <w:color w:val="666666"/>
    </w:rPr>
  </w:style>
  <w:style w:type="paragraph" w:styleId="Heading6">
    <w:name w:val="heading 6"/>
    <w:basedOn w:val="Normal1"/>
    <w:next w:val="Normal1"/>
    <w:rsid w:val="000A5A4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A5A45"/>
  </w:style>
  <w:style w:type="paragraph" w:styleId="Title">
    <w:name w:val="Title"/>
    <w:basedOn w:val="Normal1"/>
    <w:next w:val="Normal1"/>
    <w:rsid w:val="000A5A45"/>
    <w:pPr>
      <w:keepNext/>
      <w:keepLines/>
      <w:spacing w:after="60"/>
    </w:pPr>
    <w:rPr>
      <w:sz w:val="52"/>
      <w:szCs w:val="52"/>
    </w:rPr>
  </w:style>
  <w:style w:type="paragraph" w:styleId="Subtitle">
    <w:name w:val="Subtitle"/>
    <w:basedOn w:val="Normal1"/>
    <w:next w:val="Normal1"/>
    <w:rsid w:val="000A5A45"/>
    <w:pPr>
      <w:keepNext/>
      <w:keepLines/>
      <w:spacing w:after="320"/>
    </w:pPr>
    <w:rPr>
      <w:color w:val="666666"/>
      <w:sz w:val="30"/>
      <w:szCs w:val="30"/>
    </w:rPr>
  </w:style>
  <w:style w:type="table" w:customStyle="1" w:styleId="a">
    <w:basedOn w:val="TableNormal"/>
    <w:rsid w:val="000A5A45"/>
    <w:tblPr>
      <w:tblStyleRowBandSize w:val="1"/>
      <w:tblStyleColBandSize w:val="1"/>
      <w:tblCellMar>
        <w:top w:w="100" w:type="dxa"/>
        <w:left w:w="100" w:type="dxa"/>
        <w:bottom w:w="100" w:type="dxa"/>
        <w:right w:w="100" w:type="dxa"/>
      </w:tblCellMar>
    </w:tblPr>
  </w:style>
  <w:style w:type="table" w:customStyle="1" w:styleId="a0">
    <w:basedOn w:val="TableNormal"/>
    <w:rsid w:val="000A5A45"/>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816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6CE"/>
    <w:rPr>
      <w:rFonts w:ascii="Tahoma" w:hAnsi="Tahoma" w:cs="Tahoma"/>
      <w:sz w:val="16"/>
      <w:szCs w:val="16"/>
    </w:rPr>
  </w:style>
  <w:style w:type="paragraph" w:styleId="Header">
    <w:name w:val="header"/>
    <w:basedOn w:val="Normal"/>
    <w:link w:val="HeaderChar"/>
    <w:uiPriority w:val="99"/>
    <w:unhideWhenUsed/>
    <w:rsid w:val="004F2A80"/>
    <w:pPr>
      <w:tabs>
        <w:tab w:val="center" w:pos="4680"/>
        <w:tab w:val="right" w:pos="9360"/>
      </w:tabs>
      <w:spacing w:line="240" w:lineRule="auto"/>
    </w:pPr>
  </w:style>
  <w:style w:type="character" w:customStyle="1" w:styleId="HeaderChar">
    <w:name w:val="Header Char"/>
    <w:basedOn w:val="DefaultParagraphFont"/>
    <w:link w:val="Header"/>
    <w:uiPriority w:val="99"/>
    <w:rsid w:val="004F2A80"/>
  </w:style>
  <w:style w:type="paragraph" w:styleId="Footer">
    <w:name w:val="footer"/>
    <w:basedOn w:val="Normal"/>
    <w:link w:val="FooterChar"/>
    <w:uiPriority w:val="99"/>
    <w:unhideWhenUsed/>
    <w:rsid w:val="004F2A80"/>
    <w:pPr>
      <w:tabs>
        <w:tab w:val="center" w:pos="4680"/>
        <w:tab w:val="right" w:pos="9360"/>
      </w:tabs>
      <w:spacing w:line="240" w:lineRule="auto"/>
    </w:pPr>
  </w:style>
  <w:style w:type="character" w:customStyle="1" w:styleId="FooterChar">
    <w:name w:val="Footer Char"/>
    <w:basedOn w:val="DefaultParagraphFont"/>
    <w:link w:val="Footer"/>
    <w:uiPriority w:val="99"/>
    <w:rsid w:val="004F2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Company>myjambi, Inc.</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cp:lastModifiedBy>
  <cp:revision>5</cp:revision>
  <dcterms:created xsi:type="dcterms:W3CDTF">2019-05-15T17:13:00Z</dcterms:created>
  <dcterms:modified xsi:type="dcterms:W3CDTF">2019-05-22T17:17:00Z</dcterms:modified>
</cp:coreProperties>
</file>